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F3A0BF" w14:paraId="15C3C73F" wp14:textId="5863ABB5">
      <w:pPr>
        <w:spacing w:after="160" w:line="27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bookmarkStart w:name="_GoBack" w:id="0"/>
      <w:bookmarkEnd w:id="0"/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u w:val="single"/>
          <w:lang w:val="ru-RU"/>
        </w:rPr>
        <w:t>ЗАО «Рейтинговое агентство AK&amp;M» присвоило Автономной некоммерческой организации  «Фонд гарантий и развития предпринимательства Псковской области» рейтинги:</w:t>
      </w:r>
    </w:p>
    <w:p xmlns:wp14="http://schemas.microsoft.com/office/word/2010/wordml" w:rsidP="64F3A0BF" w14:paraId="307531F7" wp14:textId="16402415">
      <w:pPr>
        <w:spacing w:after="160" w:line="27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- о кредитоспособности микрофинансовой организации  по национальной шкале «</w:t>
      </w: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4"/>
          <w:szCs w:val="24"/>
          <w:lang w:val="ru-RU"/>
        </w:rPr>
        <w:t>A</w:t>
      </w: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 xml:space="preserve">», 3-ий подуровень, прогноз стабильный, </w:t>
      </w:r>
    </w:p>
    <w:p xmlns:wp14="http://schemas.microsoft.com/office/word/2010/wordml" w:rsidP="64F3A0BF" w14:paraId="030BEA1E" wp14:textId="78B48F6D">
      <w:pPr>
        <w:spacing w:after="160" w:line="27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- гарантийной организации по национальной шкале «А», 3-й подуровень, прогноз стабильный.</w:t>
      </w:r>
    </w:p>
    <w:p xmlns:wp14="http://schemas.microsoft.com/office/word/2010/wordml" w:rsidP="64F3A0BF" w14:paraId="5059A58D" wp14:textId="7AF11B28">
      <w:pPr>
        <w:spacing w:after="160" w:line="27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Рейтинг «</w:t>
      </w: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4"/>
          <w:szCs w:val="24"/>
          <w:lang w:val="ru-RU"/>
        </w:rPr>
        <w:t>A</w:t>
      </w: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» означает, что АНО «ФГРП ПО» относится к классу микрофинансовых организаций </w:t>
      </w: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с высокой степенью кредитоспособности</w:t>
      </w: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. Риск несвоевременного выполнения обязательств низкий, вероятность реструктуризации долга или его части минимальна. </w:t>
      </w:r>
    </w:p>
    <w:p xmlns:wp14="http://schemas.microsoft.com/office/word/2010/wordml" w:rsidP="64F3A0BF" w14:paraId="333F501D" wp14:textId="50DF68A5">
      <w:pPr>
        <w:spacing w:after="160" w:line="27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Гарантийная организация </w:t>
      </w:r>
      <w:r w:rsidRPr="64F3A0BF" w:rsidR="64F3A0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>свысокой степенью финансовой устойчивости</w:t>
      </w:r>
      <w:r w:rsidRPr="64F3A0BF" w:rsidR="64F3A0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и хорошим уровнем поддержки субъектов малого и среднего предпринимательства в регионе. Риск несвоевременного выполнения обязательств низкий.</w:t>
      </w:r>
      <w:r>
        <w:br/>
      </w:r>
    </w:p>
    <w:p xmlns:wp14="http://schemas.microsoft.com/office/word/2010/wordml" w:rsidP="64F3A0BF" w14:paraId="7FB64D86" wp14:textId="5487D2FD">
      <w:pPr>
        <w:spacing w:after="160" w:line="312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hyperlink r:id="R32f4cb31a18a45d9">
        <w:r w:rsidRPr="64F3A0BF" w:rsidR="64F3A0B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ru-RU"/>
          </w:rPr>
          <w:t>http://www.akmrating.ru/ru/homepage</w:t>
        </w:r>
      </w:hyperlink>
    </w:p>
    <w:p xmlns:wp14="http://schemas.microsoft.com/office/word/2010/wordml" w:rsidP="64F3A0BF" w14:paraId="2B1CC04C" wp14:textId="6FED73D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1829-d883-40b6-ab2c-3d8519cff535}"/>
  <w14:docId w14:val="5690B7B1"/>
  <w:rsids>
    <w:rsidRoot w:val="5690B7B1"/>
    <w:rsid w:val="5690B7B1"/>
    <w:rsid w:val="64F3A0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eb.archive.org/web/20170522023830/http://www.akmrating.ru/ru/homepage" TargetMode="External" Id="R32f4cb31a18a45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2021-03-10T09:47:36.2986634Z</dcterms:created>
  <dcterms:modified xsi:type="dcterms:W3CDTF">2021-03-10T09:47:56.1862223Z</dcterms:modified>
  <dc:creator>yura140299</dc:creator>
  <lastModifiedBy>yura140299</lastModifiedBy>
</coreProperties>
</file>